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6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</w:p>
    <w:tbl>
      <w:tblPr>
        <w:tblStyle w:val="4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269"/>
        <w:gridCol w:w="6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6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项目名称</w:t>
            </w:r>
          </w:p>
        </w:tc>
        <w:tc>
          <w:tcPr>
            <w:tcW w:w="667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广东全天候数科网络有限公司河源数据中心建设项目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6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建设单位</w:t>
            </w:r>
          </w:p>
        </w:tc>
        <w:tc>
          <w:tcPr>
            <w:tcW w:w="667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广东全天候数科网络有限公司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6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建设地点</w:t>
            </w:r>
          </w:p>
        </w:tc>
        <w:tc>
          <w:tcPr>
            <w:tcW w:w="667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河源江东新区临江镇经四路以东，纬一路以南，经五路以西，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东环南路以北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6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环评机构</w:t>
            </w:r>
          </w:p>
        </w:tc>
        <w:tc>
          <w:tcPr>
            <w:tcW w:w="667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佛山市环境工程装备有限公司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6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项目概况</w:t>
            </w:r>
          </w:p>
        </w:tc>
        <w:tc>
          <w:tcPr>
            <w:tcW w:w="667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广东全天候数科网络有限公司拟投资15亿元在河源江东新区临江镇经四路以东，纬一路以南，经五路以西，东环南路以北建设“河源数据中心”，项目占地面积52672平方米，建筑面积132039平方米，主要建设内容为12栋3-7层数据房，1栋6-8层办公、展示、研发综合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6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主要环境影响及预防或者减轻不良环境影响的对策和措施</w:t>
            </w:r>
          </w:p>
        </w:tc>
        <w:tc>
          <w:tcPr>
            <w:tcW w:w="667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（一）水污染防治工作。项目应加强节约用水，严格执行“雨污分流”制度。建议施工人员租用附近民房利用现有污水处理设施对污水进行处理；施工废水经沉淀处理后回用。运营期时，在产业园北片区污水处理厂建成前，项目生活污水经处理达《农田灌溉水质标准》（GB5084-2005）旱作标准后用于农田灌溉，不外排；待污水处理厂建成后，项目生活污水经处理达到广东省《水污染物排放限值》（DB44/26－2001）第二时段三级标准后，排入市污水收集管网，最终纳入产业园北片区污水处理厂处理。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（二）大气污染防治工作。施工现场采取覆盖网布、洒水降尘等措施，建筑材料运输和堆放要采取封闭、防洒落、防扬尘等措施，加强运输车辆清洗，减轻大气环境影响。项目运营期不设食堂，厂内不提供食宿。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（三）噪声污染防治工作。合理安排施工期，严格执行建筑施工管理规定。施工期采取有效的隔声、消声等降噪减振措施，确保施工场界噪声达到《建筑施工场界环境噪声排放标准》（GB12523-2011）。运营期噪声达《工业企业厂界环境噪声排放标准》（GB12348-2008）2类标准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（四）做好固体废物管理工作。建筑垃圾规范处置，生活垃圾及时交环卫部门清运处置。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26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公众参与情况</w:t>
            </w:r>
          </w:p>
        </w:tc>
        <w:tc>
          <w:tcPr>
            <w:tcW w:w="6679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按照《建设项目环境影响评价政府信息公开指南（试行）》的规定，本项目报告表受理公告在新区公告栏公示了5个工作日，在受理公告期限内我局未接到公众反馈意见。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6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757" w:right="1587" w:bottom="1757" w:left="1587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13C59"/>
    <w:rsid w:val="009801B6"/>
    <w:rsid w:val="4FD233AB"/>
    <w:rsid w:val="5FA13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2017-12-12T08:39:00Z</dcterms:created>
  <dc:creator>jdxq05281052</dc:creator>
  <cp:lastModifiedBy>jdxq05281052</cp:lastModifiedBy>
  <dcterms:modified xsi:type="dcterms:W3CDTF">2017-12-12T09:09:37Z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